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32CD" w14:textId="4276D2DD" w:rsidR="001C0063" w:rsidRPr="00F87F94" w:rsidRDefault="00F87F94">
      <w:pPr>
        <w:rPr>
          <w:rFonts w:ascii="Arial" w:hAnsi="Arial" w:cs="Arial"/>
        </w:rPr>
      </w:pPr>
      <w:r w:rsidRPr="00F87F94">
        <w:rPr>
          <w:rFonts w:ascii="Arial" w:hAnsi="Arial" w:cs="Arial"/>
          <w:noProof/>
        </w:rPr>
        <w:drawing>
          <wp:inline distT="0" distB="0" distL="0" distR="0" wp14:anchorId="63842E1E" wp14:editId="4B002803">
            <wp:extent cx="1670731" cy="504825"/>
            <wp:effectExtent l="0" t="0" r="5715" b="0"/>
            <wp:docPr id="1" name="Afbeelding 1"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Lettertype, logo, grafische vormgeving&#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4020" cy="505819"/>
                    </a:xfrm>
                    <a:prstGeom prst="rect">
                      <a:avLst/>
                    </a:prstGeom>
                  </pic:spPr>
                </pic:pic>
              </a:graphicData>
            </a:graphic>
          </wp:inline>
        </w:drawing>
      </w:r>
    </w:p>
    <w:p w14:paraId="2C98CA63" w14:textId="77777777" w:rsidR="001C0063" w:rsidRPr="00F87F94" w:rsidRDefault="001C0063">
      <w:pPr>
        <w:rPr>
          <w:rFonts w:ascii="Arial" w:hAnsi="Arial" w:cs="Arial"/>
          <w:sz w:val="28"/>
          <w:szCs w:val="28"/>
        </w:rPr>
      </w:pPr>
    </w:p>
    <w:p w14:paraId="6067C9DB" w14:textId="382B165F" w:rsidR="008F3F3D" w:rsidRPr="00F87F94" w:rsidRDefault="00F87F94">
      <w:pPr>
        <w:rPr>
          <w:rFonts w:ascii="Arial" w:hAnsi="Arial" w:cs="Arial"/>
          <w:sz w:val="28"/>
          <w:szCs w:val="28"/>
        </w:rPr>
      </w:pPr>
      <w:r>
        <w:rPr>
          <w:rFonts w:ascii="Arial" w:hAnsi="Arial" w:cs="Arial"/>
          <w:sz w:val="28"/>
          <w:szCs w:val="28"/>
        </w:rPr>
        <w:t xml:space="preserve">Resultaten </w:t>
      </w:r>
      <w:r w:rsidR="001C0063" w:rsidRPr="00F87F94">
        <w:rPr>
          <w:rFonts w:ascii="Arial" w:hAnsi="Arial" w:cs="Arial"/>
          <w:sz w:val="28"/>
          <w:szCs w:val="28"/>
        </w:rPr>
        <w:t xml:space="preserve">Klanttevredenheidsonderzoek </w:t>
      </w:r>
      <w:r w:rsidR="00FE5080">
        <w:rPr>
          <w:rFonts w:ascii="Arial" w:hAnsi="Arial" w:cs="Arial"/>
          <w:sz w:val="28"/>
          <w:szCs w:val="28"/>
        </w:rPr>
        <w:t xml:space="preserve">november </w:t>
      </w:r>
      <w:r w:rsidR="001C0063" w:rsidRPr="00F87F94">
        <w:rPr>
          <w:rFonts w:ascii="Arial" w:hAnsi="Arial" w:cs="Arial"/>
          <w:sz w:val="28"/>
          <w:szCs w:val="28"/>
        </w:rPr>
        <w:t>2022</w:t>
      </w:r>
    </w:p>
    <w:p w14:paraId="7B1E18FF" w14:textId="77777777" w:rsidR="00F87F94" w:rsidRDefault="00F87F94">
      <w:pPr>
        <w:rPr>
          <w:rFonts w:ascii="Arial" w:hAnsi="Arial" w:cs="Arial"/>
          <w:b/>
          <w:bCs/>
        </w:rPr>
      </w:pPr>
    </w:p>
    <w:p w14:paraId="773C83DA" w14:textId="38930470" w:rsidR="001C0063" w:rsidRPr="00F87F94" w:rsidRDefault="00631AF3">
      <w:pPr>
        <w:rPr>
          <w:rFonts w:ascii="Arial" w:hAnsi="Arial" w:cs="Arial"/>
          <w:b/>
          <w:bCs/>
        </w:rPr>
      </w:pPr>
      <w:r w:rsidRPr="00F87F94">
        <w:rPr>
          <w:rFonts w:ascii="Arial" w:hAnsi="Arial" w:cs="Arial"/>
          <w:b/>
          <w:bCs/>
        </w:rPr>
        <w:t>Algemeen</w:t>
      </w:r>
    </w:p>
    <w:p w14:paraId="4056EED0" w14:textId="342A28FA" w:rsidR="001C0063" w:rsidRPr="00F87F94" w:rsidRDefault="001C0063">
      <w:pPr>
        <w:rPr>
          <w:rFonts w:ascii="Arial" w:hAnsi="Arial" w:cs="Arial"/>
        </w:rPr>
      </w:pPr>
      <w:r w:rsidRPr="00F87F94">
        <w:rPr>
          <w:rFonts w:ascii="Arial" w:hAnsi="Arial" w:cs="Arial"/>
        </w:rPr>
        <w:t>TromboseZorg Dichtbij voert elk jaar een klantentevredenheidsonderzoek uit.</w:t>
      </w:r>
      <w:r w:rsidR="00070EFD" w:rsidRPr="00F87F94">
        <w:rPr>
          <w:rFonts w:ascii="Arial" w:hAnsi="Arial" w:cs="Arial"/>
        </w:rPr>
        <w:t xml:space="preserve"> Voor dit jaar is ervoor gekozen om de klanttevredenheid te meten met betrekking tot de overgang van het softwarepakket PortaVita naar Trodis. Voor de </w:t>
      </w:r>
      <w:r w:rsidR="001B3234" w:rsidRPr="00F87F94">
        <w:rPr>
          <w:rFonts w:ascii="Arial" w:hAnsi="Arial" w:cs="Arial"/>
        </w:rPr>
        <w:t xml:space="preserve">zelfcontrole </w:t>
      </w:r>
      <w:r w:rsidR="00070EFD" w:rsidRPr="00F87F94">
        <w:rPr>
          <w:rFonts w:ascii="Arial" w:hAnsi="Arial" w:cs="Arial"/>
        </w:rPr>
        <w:t xml:space="preserve">patiënten betekende dit dat zij </w:t>
      </w:r>
      <w:r w:rsidR="00185E9C" w:rsidRPr="00F87F94">
        <w:rPr>
          <w:rFonts w:ascii="Arial" w:hAnsi="Arial" w:cs="Arial"/>
        </w:rPr>
        <w:t xml:space="preserve">via een ander programma </w:t>
      </w:r>
      <w:r w:rsidR="001B3234" w:rsidRPr="00F87F94">
        <w:rPr>
          <w:rFonts w:ascii="Arial" w:hAnsi="Arial" w:cs="Arial"/>
        </w:rPr>
        <w:t xml:space="preserve">(Tropaz) </w:t>
      </w:r>
      <w:r w:rsidR="00352680" w:rsidRPr="00F87F94">
        <w:rPr>
          <w:rFonts w:ascii="Arial" w:hAnsi="Arial" w:cs="Arial"/>
        </w:rPr>
        <w:t xml:space="preserve">de INR </w:t>
      </w:r>
      <w:r w:rsidR="001B3234" w:rsidRPr="00F87F94">
        <w:rPr>
          <w:rFonts w:ascii="Arial" w:hAnsi="Arial" w:cs="Arial"/>
        </w:rPr>
        <w:t xml:space="preserve">en relevante bijzonderheden </w:t>
      </w:r>
      <w:r w:rsidR="00352680" w:rsidRPr="00F87F94">
        <w:rPr>
          <w:rFonts w:ascii="Arial" w:hAnsi="Arial" w:cs="Arial"/>
        </w:rPr>
        <w:t>door kunnen geven of contact kunnen zoeken met TromboseZorg Dichtbij.</w:t>
      </w:r>
      <w:r w:rsidR="002E07A0" w:rsidRPr="00F87F94">
        <w:rPr>
          <w:rFonts w:ascii="Arial" w:hAnsi="Arial" w:cs="Arial"/>
        </w:rPr>
        <w:t xml:space="preserve"> Voorafgaand is er een vooraankondiging verstuurd naar alle patiënten en tijdens de overgang ston</w:t>
      </w:r>
      <w:r w:rsidR="00355246" w:rsidRPr="00F87F94">
        <w:rPr>
          <w:rFonts w:ascii="Arial" w:hAnsi="Arial" w:cs="Arial"/>
        </w:rPr>
        <w:t xml:space="preserve">den er medewerkers van een helpdesk klaar om patiënten direct te kunnen helpen met problemen of vragen. </w:t>
      </w:r>
      <w:r w:rsidR="002E07A0" w:rsidRPr="00F87F94">
        <w:rPr>
          <w:rFonts w:ascii="Arial" w:hAnsi="Arial" w:cs="Arial"/>
        </w:rPr>
        <w:t xml:space="preserve">De vragenlijst is naar 2000 patiënten verstuurd. </w:t>
      </w:r>
    </w:p>
    <w:p w14:paraId="76FF194A" w14:textId="77777777" w:rsidR="001C0063" w:rsidRPr="00F87F94" w:rsidRDefault="001C0063">
      <w:pPr>
        <w:rPr>
          <w:rFonts w:ascii="Arial" w:hAnsi="Arial" w:cs="Arial"/>
          <w:b/>
          <w:bCs/>
        </w:rPr>
      </w:pPr>
      <w:r w:rsidRPr="00F87F94">
        <w:rPr>
          <w:rFonts w:ascii="Arial" w:hAnsi="Arial" w:cs="Arial"/>
          <w:b/>
          <w:bCs/>
        </w:rPr>
        <w:t>Respondenten</w:t>
      </w:r>
    </w:p>
    <w:p w14:paraId="247DBA04" w14:textId="42202D8E" w:rsidR="001C0063" w:rsidRPr="00F87F94" w:rsidRDefault="001C0063">
      <w:pPr>
        <w:rPr>
          <w:rFonts w:ascii="Arial" w:hAnsi="Arial" w:cs="Arial"/>
        </w:rPr>
      </w:pPr>
      <w:r w:rsidRPr="00F87F94">
        <w:rPr>
          <w:rFonts w:ascii="Arial" w:hAnsi="Arial" w:cs="Arial"/>
        </w:rPr>
        <w:t>Er hebben in totaal 10</w:t>
      </w:r>
      <w:r w:rsidR="00090682" w:rsidRPr="00F87F94">
        <w:rPr>
          <w:rFonts w:ascii="Arial" w:hAnsi="Arial" w:cs="Arial"/>
        </w:rPr>
        <w:t>01</w:t>
      </w:r>
      <w:r w:rsidRPr="00F87F94">
        <w:rPr>
          <w:rFonts w:ascii="Arial" w:hAnsi="Arial" w:cs="Arial"/>
        </w:rPr>
        <w:t xml:space="preserve"> patiënten de </w:t>
      </w:r>
      <w:r w:rsidR="008F5970" w:rsidRPr="00F87F94">
        <w:rPr>
          <w:rFonts w:ascii="Arial" w:hAnsi="Arial" w:cs="Arial"/>
        </w:rPr>
        <w:t>enquête</w:t>
      </w:r>
      <w:r w:rsidRPr="00F87F94">
        <w:rPr>
          <w:rFonts w:ascii="Arial" w:hAnsi="Arial" w:cs="Arial"/>
        </w:rPr>
        <w:t xml:space="preserve"> ingevuld.</w:t>
      </w:r>
      <w:r w:rsidR="001A6BBC" w:rsidRPr="00F87F94">
        <w:rPr>
          <w:rFonts w:ascii="Arial" w:hAnsi="Arial" w:cs="Arial"/>
        </w:rPr>
        <w:t xml:space="preserve"> Dit betekent dat ongeveer 50% van de gevraagde patiënten gereageerd heeft op de </w:t>
      </w:r>
      <w:r w:rsidR="008F5970" w:rsidRPr="00F87F94">
        <w:rPr>
          <w:rFonts w:ascii="Arial" w:hAnsi="Arial" w:cs="Arial"/>
        </w:rPr>
        <w:t>enquête</w:t>
      </w:r>
      <w:r w:rsidR="001A6BBC" w:rsidRPr="00F87F94">
        <w:rPr>
          <w:rFonts w:ascii="Arial" w:hAnsi="Arial" w:cs="Arial"/>
        </w:rPr>
        <w:t>.</w:t>
      </w:r>
      <w:r w:rsidRPr="00F87F94">
        <w:rPr>
          <w:rFonts w:ascii="Arial" w:hAnsi="Arial" w:cs="Arial"/>
        </w:rPr>
        <w:t xml:space="preserve"> 925 hiervan hebben deze tot aan het eind ingevuld. </w:t>
      </w:r>
    </w:p>
    <w:p w14:paraId="12C0B3F7" w14:textId="48FD053A" w:rsidR="001C0063" w:rsidRPr="00F87F94" w:rsidRDefault="001C0063">
      <w:pPr>
        <w:rPr>
          <w:rFonts w:ascii="Arial" w:hAnsi="Arial" w:cs="Arial"/>
        </w:rPr>
      </w:pPr>
      <w:r w:rsidRPr="00F87F94">
        <w:rPr>
          <w:rFonts w:ascii="Arial" w:hAnsi="Arial" w:cs="Arial"/>
          <w:noProof/>
        </w:rPr>
        <w:drawing>
          <wp:inline distT="0" distB="0" distL="0" distR="0" wp14:anchorId="3A05AD7A" wp14:editId="0CA5A023">
            <wp:extent cx="2612571" cy="1255889"/>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22521" cy="1260672"/>
                    </a:xfrm>
                    <a:prstGeom prst="rect">
                      <a:avLst/>
                    </a:prstGeom>
                  </pic:spPr>
                </pic:pic>
              </a:graphicData>
            </a:graphic>
          </wp:inline>
        </w:drawing>
      </w:r>
      <w:r w:rsidRPr="00F87F94">
        <w:rPr>
          <w:rFonts w:ascii="Arial" w:hAnsi="Arial" w:cs="Arial"/>
        </w:rPr>
        <w:t xml:space="preserve">  </w:t>
      </w:r>
    </w:p>
    <w:p w14:paraId="373FCC75" w14:textId="77777777" w:rsidR="008463BE" w:rsidRPr="00F87F94" w:rsidRDefault="008463BE">
      <w:pPr>
        <w:rPr>
          <w:rFonts w:ascii="Arial" w:hAnsi="Arial" w:cs="Arial"/>
        </w:rPr>
      </w:pPr>
    </w:p>
    <w:p w14:paraId="23662A0B" w14:textId="3E29A947" w:rsidR="008463BE" w:rsidRPr="00F87F94" w:rsidRDefault="008463BE">
      <w:pPr>
        <w:rPr>
          <w:rFonts w:ascii="Arial" w:hAnsi="Arial" w:cs="Arial"/>
        </w:rPr>
      </w:pPr>
      <w:r w:rsidRPr="00F87F94">
        <w:rPr>
          <w:rFonts w:ascii="Arial" w:hAnsi="Arial" w:cs="Arial"/>
        </w:rPr>
        <w:t xml:space="preserve">Van deze patiënten is </w:t>
      </w:r>
      <w:r w:rsidR="00D22D52" w:rsidRPr="00F87F94">
        <w:rPr>
          <w:rFonts w:ascii="Arial" w:hAnsi="Arial" w:cs="Arial"/>
        </w:rPr>
        <w:t>meer dan de helft</w:t>
      </w:r>
      <w:r w:rsidR="003F19DC" w:rsidRPr="00F87F94">
        <w:rPr>
          <w:rFonts w:ascii="Arial" w:hAnsi="Arial" w:cs="Arial"/>
        </w:rPr>
        <w:t xml:space="preserve"> (65,9 %)</w:t>
      </w:r>
      <w:r w:rsidR="00D22D52" w:rsidRPr="00F87F94">
        <w:rPr>
          <w:rFonts w:ascii="Arial" w:hAnsi="Arial" w:cs="Arial"/>
        </w:rPr>
        <w:t xml:space="preserve"> 65 jaar of ouder</w:t>
      </w:r>
      <w:r w:rsidR="003F19DC" w:rsidRPr="00F87F94">
        <w:rPr>
          <w:rFonts w:ascii="Arial" w:hAnsi="Arial" w:cs="Arial"/>
        </w:rPr>
        <w:t xml:space="preserve">. </w:t>
      </w:r>
    </w:p>
    <w:p w14:paraId="24CA4727" w14:textId="4A605666" w:rsidR="008463BE" w:rsidRPr="00F87F94" w:rsidRDefault="008463BE">
      <w:pPr>
        <w:rPr>
          <w:rFonts w:ascii="Arial" w:hAnsi="Arial" w:cs="Arial"/>
        </w:rPr>
      </w:pPr>
      <w:r w:rsidRPr="00F87F94">
        <w:rPr>
          <w:rFonts w:ascii="Arial" w:hAnsi="Arial" w:cs="Arial"/>
          <w:noProof/>
        </w:rPr>
        <w:drawing>
          <wp:inline distT="0" distB="0" distL="0" distR="0" wp14:anchorId="6CDF65D6" wp14:editId="1F461329">
            <wp:extent cx="5760720" cy="2737485"/>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737485"/>
                    </a:xfrm>
                    <a:prstGeom prst="rect">
                      <a:avLst/>
                    </a:prstGeom>
                  </pic:spPr>
                </pic:pic>
              </a:graphicData>
            </a:graphic>
          </wp:inline>
        </w:drawing>
      </w:r>
    </w:p>
    <w:p w14:paraId="0BC9647B" w14:textId="25D0E919" w:rsidR="00631AF3" w:rsidRPr="00F87F94" w:rsidRDefault="00631AF3">
      <w:pPr>
        <w:rPr>
          <w:rFonts w:ascii="Arial" w:hAnsi="Arial" w:cs="Arial"/>
          <w:b/>
          <w:bCs/>
        </w:rPr>
      </w:pPr>
      <w:r w:rsidRPr="00F87F94">
        <w:rPr>
          <w:rFonts w:ascii="Arial" w:hAnsi="Arial" w:cs="Arial"/>
          <w:b/>
          <w:bCs/>
        </w:rPr>
        <w:lastRenderedPageBreak/>
        <w:t xml:space="preserve">Informatie voorafgaand aan de migratie  </w:t>
      </w:r>
    </w:p>
    <w:p w14:paraId="14D019BE" w14:textId="086E395D" w:rsidR="00E12A8B" w:rsidRPr="00F87F94" w:rsidRDefault="00631AF3">
      <w:pPr>
        <w:rPr>
          <w:rFonts w:ascii="Arial" w:hAnsi="Arial" w:cs="Arial"/>
        </w:rPr>
      </w:pPr>
      <w:r w:rsidRPr="00F87F94">
        <w:rPr>
          <w:rFonts w:ascii="Arial" w:hAnsi="Arial" w:cs="Arial"/>
        </w:rPr>
        <w:t xml:space="preserve">Alle patiënten hebben voordat de migratie plaatsvond een informatiebrief en meerdere herinneringsmails ontvangen. </w:t>
      </w:r>
      <w:r w:rsidR="009F3A70" w:rsidRPr="00F87F94">
        <w:rPr>
          <w:rFonts w:ascii="Arial" w:hAnsi="Arial" w:cs="Arial"/>
        </w:rPr>
        <w:t xml:space="preserve">Als eerste </w:t>
      </w:r>
      <w:r w:rsidR="00042CBA" w:rsidRPr="00F87F94">
        <w:rPr>
          <w:rFonts w:ascii="Arial" w:hAnsi="Arial" w:cs="Arial"/>
        </w:rPr>
        <w:t xml:space="preserve">hebben wij onze respondenten gevraagd hoe tevreden zij waren over de communicatie voorafgaand aan de migratie. </w:t>
      </w:r>
      <w:r w:rsidR="000B44CA" w:rsidRPr="00F87F94">
        <w:rPr>
          <w:rFonts w:ascii="Arial" w:hAnsi="Arial" w:cs="Arial"/>
        </w:rPr>
        <w:t xml:space="preserve">Het grootste gedeelte van de </w:t>
      </w:r>
      <w:r w:rsidR="00E12A8B" w:rsidRPr="00F87F94">
        <w:rPr>
          <w:rFonts w:ascii="Arial" w:hAnsi="Arial" w:cs="Arial"/>
        </w:rPr>
        <w:t>respondenten ga</w:t>
      </w:r>
      <w:r w:rsidR="00A76C54" w:rsidRPr="00F87F94">
        <w:rPr>
          <w:rFonts w:ascii="Arial" w:hAnsi="Arial" w:cs="Arial"/>
        </w:rPr>
        <w:t>f</w:t>
      </w:r>
      <w:r w:rsidR="00E12A8B" w:rsidRPr="00F87F94">
        <w:rPr>
          <w:rFonts w:ascii="Arial" w:hAnsi="Arial" w:cs="Arial"/>
        </w:rPr>
        <w:t xml:space="preserve"> aan dat er voldoende op tijd gecommuniceerd is over de overgang naar Trodis. </w:t>
      </w:r>
    </w:p>
    <w:p w14:paraId="28F808F0" w14:textId="03C29EAD" w:rsidR="00E12A8B" w:rsidRPr="00F87F94" w:rsidRDefault="00E12A8B">
      <w:pPr>
        <w:rPr>
          <w:rFonts w:ascii="Arial" w:hAnsi="Arial" w:cs="Arial"/>
        </w:rPr>
      </w:pPr>
      <w:r w:rsidRPr="00F87F94">
        <w:rPr>
          <w:rFonts w:ascii="Arial" w:hAnsi="Arial" w:cs="Arial"/>
          <w:noProof/>
        </w:rPr>
        <w:drawing>
          <wp:inline distT="0" distB="0" distL="0" distR="0" wp14:anchorId="5C4E0BA4" wp14:editId="730E98A8">
            <wp:extent cx="5760720" cy="1650365"/>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650365"/>
                    </a:xfrm>
                    <a:prstGeom prst="rect">
                      <a:avLst/>
                    </a:prstGeom>
                  </pic:spPr>
                </pic:pic>
              </a:graphicData>
            </a:graphic>
          </wp:inline>
        </w:drawing>
      </w:r>
    </w:p>
    <w:p w14:paraId="0A1E5D53" w14:textId="796A5089" w:rsidR="00A76C54" w:rsidRPr="00F87F94" w:rsidRDefault="00A76C54">
      <w:pPr>
        <w:rPr>
          <w:rFonts w:ascii="Arial" w:hAnsi="Arial" w:cs="Arial"/>
        </w:rPr>
      </w:pPr>
      <w:r w:rsidRPr="00F87F94">
        <w:rPr>
          <w:rFonts w:ascii="Arial" w:hAnsi="Arial" w:cs="Arial"/>
        </w:rPr>
        <w:t xml:space="preserve">Ook was het voor de meesten duidelijk dat er eerst een vooraankondiging verstuurd is. </w:t>
      </w:r>
    </w:p>
    <w:p w14:paraId="33325F35" w14:textId="3C48CBEB" w:rsidR="005D2BA8" w:rsidRPr="00F87F94" w:rsidRDefault="005D2BA8">
      <w:pPr>
        <w:rPr>
          <w:rFonts w:ascii="Arial" w:hAnsi="Arial" w:cs="Arial"/>
        </w:rPr>
      </w:pPr>
      <w:r w:rsidRPr="00F87F94">
        <w:rPr>
          <w:rFonts w:ascii="Arial" w:hAnsi="Arial" w:cs="Arial"/>
          <w:noProof/>
        </w:rPr>
        <w:drawing>
          <wp:inline distT="0" distB="0" distL="0" distR="0" wp14:anchorId="4FC3C771" wp14:editId="3234969D">
            <wp:extent cx="5760720" cy="16668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666875"/>
                    </a:xfrm>
                    <a:prstGeom prst="rect">
                      <a:avLst/>
                    </a:prstGeom>
                  </pic:spPr>
                </pic:pic>
              </a:graphicData>
            </a:graphic>
          </wp:inline>
        </w:drawing>
      </w:r>
    </w:p>
    <w:p w14:paraId="388403D9" w14:textId="77777777" w:rsidR="0088589F" w:rsidRPr="00F87F94" w:rsidRDefault="0088589F">
      <w:pPr>
        <w:rPr>
          <w:rFonts w:ascii="Arial" w:hAnsi="Arial" w:cs="Arial"/>
        </w:rPr>
      </w:pPr>
    </w:p>
    <w:p w14:paraId="459085E7" w14:textId="10AD8F21" w:rsidR="0088589F" w:rsidRPr="00F87F94" w:rsidRDefault="008074DE">
      <w:pPr>
        <w:rPr>
          <w:rFonts w:ascii="Arial" w:hAnsi="Arial" w:cs="Arial"/>
        </w:rPr>
      </w:pPr>
      <w:r w:rsidRPr="00F87F94">
        <w:rPr>
          <w:rFonts w:ascii="Arial" w:hAnsi="Arial" w:cs="Arial"/>
        </w:rPr>
        <w:t>78</w:t>
      </w:r>
      <w:r w:rsidR="0088589F" w:rsidRPr="00F87F94">
        <w:rPr>
          <w:rFonts w:ascii="Arial" w:hAnsi="Arial" w:cs="Arial"/>
        </w:rPr>
        <w:t xml:space="preserve">,2 % van de </w:t>
      </w:r>
      <w:r w:rsidR="00C45F62" w:rsidRPr="00F87F94">
        <w:rPr>
          <w:rFonts w:ascii="Arial" w:hAnsi="Arial" w:cs="Arial"/>
        </w:rPr>
        <w:t>respondenten vond de informatie die ze hadden ontvangen volledig</w:t>
      </w:r>
      <w:r w:rsidR="00C7291F" w:rsidRPr="00F87F94">
        <w:rPr>
          <w:rFonts w:ascii="Arial" w:hAnsi="Arial" w:cs="Arial"/>
        </w:rPr>
        <w:t xml:space="preserve"> of helemaal volledig</w:t>
      </w:r>
      <w:r w:rsidR="00C45F62" w:rsidRPr="00F87F94">
        <w:rPr>
          <w:rFonts w:ascii="Arial" w:hAnsi="Arial" w:cs="Arial"/>
        </w:rPr>
        <w:t>.</w:t>
      </w:r>
      <w:r w:rsidR="00FF6B3F" w:rsidRPr="00F87F94">
        <w:rPr>
          <w:rFonts w:ascii="Arial" w:hAnsi="Arial" w:cs="Arial"/>
        </w:rPr>
        <w:t xml:space="preserve"> Daarbij werd vooral informatie gemist bij de uitleg over de werking van de app en de website. </w:t>
      </w:r>
    </w:p>
    <w:p w14:paraId="081AB75E" w14:textId="31C4CB76" w:rsidR="00C45F62" w:rsidRPr="00F87F94" w:rsidRDefault="00C45F62">
      <w:pPr>
        <w:rPr>
          <w:rFonts w:ascii="Arial" w:hAnsi="Arial" w:cs="Arial"/>
        </w:rPr>
      </w:pPr>
      <w:r w:rsidRPr="00F87F94">
        <w:rPr>
          <w:rFonts w:ascii="Arial" w:hAnsi="Arial" w:cs="Arial"/>
          <w:noProof/>
        </w:rPr>
        <w:drawing>
          <wp:inline distT="0" distB="0" distL="0" distR="0" wp14:anchorId="65BE320D" wp14:editId="0D138AD5">
            <wp:extent cx="5760720" cy="290004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900045"/>
                    </a:xfrm>
                    <a:prstGeom prst="rect">
                      <a:avLst/>
                    </a:prstGeom>
                  </pic:spPr>
                </pic:pic>
              </a:graphicData>
            </a:graphic>
          </wp:inline>
        </w:drawing>
      </w:r>
    </w:p>
    <w:p w14:paraId="281A291A" w14:textId="77777777" w:rsidR="000852B2" w:rsidRPr="00F87F94" w:rsidRDefault="000852B2">
      <w:pPr>
        <w:rPr>
          <w:rFonts w:ascii="Arial" w:hAnsi="Arial" w:cs="Arial"/>
        </w:rPr>
      </w:pPr>
    </w:p>
    <w:p w14:paraId="4F847FA2" w14:textId="5E26C34A" w:rsidR="000852B2" w:rsidRPr="00F87F94" w:rsidRDefault="00293CA3">
      <w:pPr>
        <w:rPr>
          <w:rFonts w:ascii="Arial" w:hAnsi="Arial" w:cs="Arial"/>
          <w:b/>
          <w:bCs/>
        </w:rPr>
      </w:pPr>
      <w:r w:rsidRPr="00F87F94">
        <w:rPr>
          <w:rFonts w:ascii="Arial" w:hAnsi="Arial" w:cs="Arial"/>
          <w:b/>
          <w:bCs/>
        </w:rPr>
        <w:t>Contact met A</w:t>
      </w:r>
      <w:r w:rsidR="00320273">
        <w:rPr>
          <w:rFonts w:ascii="Arial" w:hAnsi="Arial" w:cs="Arial"/>
          <w:b/>
          <w:bCs/>
        </w:rPr>
        <w:t>S</w:t>
      </w:r>
      <w:r w:rsidRPr="00F87F94">
        <w:rPr>
          <w:rFonts w:ascii="Arial" w:hAnsi="Arial" w:cs="Arial"/>
          <w:b/>
          <w:bCs/>
        </w:rPr>
        <w:t>olutions</w:t>
      </w:r>
    </w:p>
    <w:p w14:paraId="5F96B353" w14:textId="0B562E0D" w:rsidR="00277F6A" w:rsidRPr="00F87F94" w:rsidRDefault="00C10636">
      <w:pPr>
        <w:rPr>
          <w:rFonts w:ascii="Arial" w:hAnsi="Arial" w:cs="Arial"/>
        </w:rPr>
      </w:pPr>
      <w:r w:rsidRPr="00F87F94">
        <w:rPr>
          <w:rFonts w:ascii="Arial" w:hAnsi="Arial" w:cs="Arial"/>
        </w:rPr>
        <w:t xml:space="preserve">Er is voor de overgang een handleiding verstuurd naar alle patiënten, met daarbij een uitgebreide instructie over hoe de patiënten de eerste keer in konden loggen en hoe alles werkt. </w:t>
      </w:r>
      <w:r w:rsidR="00C639F9" w:rsidRPr="00F87F94">
        <w:rPr>
          <w:rFonts w:ascii="Arial" w:hAnsi="Arial" w:cs="Arial"/>
        </w:rPr>
        <w:t>Als het niet lukte om in te loggen, konden patiënten contact opnemen met de helpdesk van A</w:t>
      </w:r>
      <w:r w:rsidR="00320273">
        <w:rPr>
          <w:rFonts w:ascii="Arial" w:hAnsi="Arial" w:cs="Arial"/>
        </w:rPr>
        <w:t>S</w:t>
      </w:r>
      <w:r w:rsidR="00C639F9" w:rsidRPr="00F87F94">
        <w:rPr>
          <w:rFonts w:ascii="Arial" w:hAnsi="Arial" w:cs="Arial"/>
        </w:rPr>
        <w:t xml:space="preserve">olutions. </w:t>
      </w:r>
      <w:r w:rsidRPr="00F87F94">
        <w:rPr>
          <w:rFonts w:ascii="Arial" w:hAnsi="Arial" w:cs="Arial"/>
        </w:rPr>
        <w:t>81,</w:t>
      </w:r>
      <w:r w:rsidR="00BC4342" w:rsidRPr="00F87F94">
        <w:rPr>
          <w:rFonts w:ascii="Arial" w:hAnsi="Arial" w:cs="Arial"/>
        </w:rPr>
        <w:t>2</w:t>
      </w:r>
      <w:r w:rsidRPr="00F87F94">
        <w:rPr>
          <w:rFonts w:ascii="Arial" w:hAnsi="Arial" w:cs="Arial"/>
        </w:rPr>
        <w:t xml:space="preserve"> % van de respondenten is het direct gelukt om in te loggen na de overgang. </w:t>
      </w:r>
      <w:r w:rsidR="001A0EAF" w:rsidRPr="00F87F94">
        <w:rPr>
          <w:rFonts w:ascii="Arial" w:hAnsi="Arial" w:cs="Arial"/>
        </w:rPr>
        <w:t>Nog eens 12,</w:t>
      </w:r>
      <w:r w:rsidR="00904BD6" w:rsidRPr="00F87F94">
        <w:rPr>
          <w:rFonts w:ascii="Arial" w:hAnsi="Arial" w:cs="Arial"/>
        </w:rPr>
        <w:t xml:space="preserve">6 % lukte dit na hulp van de helpdesk. </w:t>
      </w:r>
    </w:p>
    <w:p w14:paraId="2F58DA84" w14:textId="365C6A0D" w:rsidR="00293CA3" w:rsidRPr="00F87F94" w:rsidRDefault="00293CA3">
      <w:pPr>
        <w:rPr>
          <w:rFonts w:ascii="Arial" w:hAnsi="Arial" w:cs="Arial"/>
          <w:b/>
          <w:bCs/>
        </w:rPr>
      </w:pPr>
      <w:r w:rsidRPr="00F87F94">
        <w:rPr>
          <w:rFonts w:ascii="Arial" w:hAnsi="Arial" w:cs="Arial"/>
          <w:b/>
          <w:bCs/>
        </w:rPr>
        <w:t xml:space="preserve">Contact met TromboseZorg Dichtbij </w:t>
      </w:r>
    </w:p>
    <w:p w14:paraId="16B9C94D" w14:textId="36912643" w:rsidR="00BC4342" w:rsidRPr="00F87F94" w:rsidRDefault="008F24BB">
      <w:pPr>
        <w:rPr>
          <w:rFonts w:ascii="Arial" w:hAnsi="Arial" w:cs="Arial"/>
        </w:rPr>
      </w:pPr>
      <w:r w:rsidRPr="00F87F94">
        <w:rPr>
          <w:rFonts w:ascii="Arial" w:hAnsi="Arial" w:cs="Arial"/>
        </w:rPr>
        <w:t>Slechts 22% van de respondenten geeft aan nog contact te hebben gehad met TromboseZorg Dichtbij</w:t>
      </w:r>
      <w:r w:rsidR="001B3234" w:rsidRPr="00F87F94">
        <w:rPr>
          <w:rFonts w:ascii="Arial" w:hAnsi="Arial" w:cs="Arial"/>
        </w:rPr>
        <w:t xml:space="preserve"> met vragen over Tropaz</w:t>
      </w:r>
      <w:r w:rsidRPr="00F87F94">
        <w:rPr>
          <w:rFonts w:ascii="Arial" w:hAnsi="Arial" w:cs="Arial"/>
        </w:rPr>
        <w:t xml:space="preserve">. </w:t>
      </w:r>
      <w:r w:rsidR="0005397C" w:rsidRPr="00F87F94">
        <w:rPr>
          <w:rFonts w:ascii="Arial" w:hAnsi="Arial" w:cs="Arial"/>
        </w:rPr>
        <w:t xml:space="preserve">Over de </w:t>
      </w:r>
      <w:r w:rsidR="00D56551" w:rsidRPr="00F87F94">
        <w:rPr>
          <w:rFonts w:ascii="Arial" w:hAnsi="Arial" w:cs="Arial"/>
        </w:rPr>
        <w:t>dienstverlening door</w:t>
      </w:r>
      <w:r w:rsidR="0005397C" w:rsidRPr="00F87F94">
        <w:rPr>
          <w:rFonts w:ascii="Arial" w:hAnsi="Arial" w:cs="Arial"/>
        </w:rPr>
        <w:t xml:space="preserve"> Trombose</w:t>
      </w:r>
      <w:r w:rsidR="00D56551" w:rsidRPr="00F87F94">
        <w:rPr>
          <w:rFonts w:ascii="Arial" w:hAnsi="Arial" w:cs="Arial"/>
        </w:rPr>
        <w:t>zor</w:t>
      </w:r>
      <w:r w:rsidR="0005397C" w:rsidRPr="00F87F94">
        <w:rPr>
          <w:rFonts w:ascii="Arial" w:hAnsi="Arial" w:cs="Arial"/>
        </w:rPr>
        <w:t>g Dichtbij</w:t>
      </w:r>
      <w:r w:rsidR="00F714BC" w:rsidRPr="00F87F94">
        <w:rPr>
          <w:rFonts w:ascii="Arial" w:hAnsi="Arial" w:cs="Arial"/>
        </w:rPr>
        <w:t xml:space="preserve"> rondom de overgang naar Tropaz</w:t>
      </w:r>
      <w:r w:rsidR="0005397C" w:rsidRPr="00F87F94">
        <w:rPr>
          <w:rFonts w:ascii="Arial" w:hAnsi="Arial" w:cs="Arial"/>
        </w:rPr>
        <w:t xml:space="preserve"> is </w:t>
      </w:r>
      <w:r w:rsidR="00D855EF" w:rsidRPr="00F87F94">
        <w:rPr>
          <w:rFonts w:ascii="Arial" w:hAnsi="Arial" w:cs="Arial"/>
        </w:rPr>
        <w:t>93,3%</w:t>
      </w:r>
      <w:r w:rsidR="000F6358" w:rsidRPr="00F87F94">
        <w:rPr>
          <w:rFonts w:ascii="Arial" w:hAnsi="Arial" w:cs="Arial"/>
        </w:rPr>
        <w:t xml:space="preserve">  van de patiënten </w:t>
      </w:r>
      <w:r w:rsidR="00D855EF" w:rsidRPr="00F87F94">
        <w:rPr>
          <w:rFonts w:ascii="Arial" w:hAnsi="Arial" w:cs="Arial"/>
        </w:rPr>
        <w:t xml:space="preserve">neutraal, </w:t>
      </w:r>
      <w:r w:rsidR="00C7291F" w:rsidRPr="00F87F94">
        <w:rPr>
          <w:rFonts w:ascii="Arial" w:hAnsi="Arial" w:cs="Arial"/>
        </w:rPr>
        <w:t>tevreden of</w:t>
      </w:r>
      <w:r w:rsidR="00D56551" w:rsidRPr="00F87F94">
        <w:rPr>
          <w:rFonts w:ascii="Arial" w:hAnsi="Arial" w:cs="Arial"/>
        </w:rPr>
        <w:t xml:space="preserve"> zeer tevreden.</w:t>
      </w:r>
    </w:p>
    <w:p w14:paraId="3AC0A00D" w14:textId="572DAEC2" w:rsidR="00EE3A72" w:rsidRPr="00F87F94" w:rsidRDefault="00EE3A72">
      <w:pPr>
        <w:rPr>
          <w:rFonts w:ascii="Arial" w:hAnsi="Arial" w:cs="Arial"/>
        </w:rPr>
      </w:pPr>
      <w:r w:rsidRPr="00F87F94">
        <w:rPr>
          <w:rFonts w:ascii="Arial" w:hAnsi="Arial" w:cs="Arial"/>
          <w:noProof/>
        </w:rPr>
        <w:drawing>
          <wp:inline distT="0" distB="0" distL="0" distR="0" wp14:anchorId="54F246F7" wp14:editId="6E12AD3B">
            <wp:extent cx="5760720" cy="2933065"/>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933065"/>
                    </a:xfrm>
                    <a:prstGeom prst="rect">
                      <a:avLst/>
                    </a:prstGeom>
                  </pic:spPr>
                </pic:pic>
              </a:graphicData>
            </a:graphic>
          </wp:inline>
        </w:drawing>
      </w:r>
    </w:p>
    <w:p w14:paraId="323928D8" w14:textId="77777777" w:rsidR="00EE3A72" w:rsidRPr="00F87F94" w:rsidRDefault="00EE3A72">
      <w:pPr>
        <w:rPr>
          <w:rFonts w:ascii="Arial" w:hAnsi="Arial" w:cs="Arial"/>
        </w:rPr>
      </w:pPr>
    </w:p>
    <w:p w14:paraId="0D5636CE" w14:textId="051F46A5" w:rsidR="00EE3A72" w:rsidRPr="00F87F94" w:rsidRDefault="00AB3D21">
      <w:pPr>
        <w:rPr>
          <w:rFonts w:ascii="Arial" w:hAnsi="Arial" w:cs="Arial"/>
          <w:b/>
          <w:bCs/>
        </w:rPr>
      </w:pPr>
      <w:r w:rsidRPr="00F87F94">
        <w:rPr>
          <w:rFonts w:ascii="Arial" w:hAnsi="Arial" w:cs="Arial"/>
          <w:b/>
          <w:bCs/>
        </w:rPr>
        <w:t>Rapportcijfer</w:t>
      </w:r>
    </w:p>
    <w:p w14:paraId="66BB1CC9" w14:textId="77777777" w:rsidR="00320273" w:rsidRDefault="00AB3D21">
      <w:pPr>
        <w:rPr>
          <w:rFonts w:ascii="Arial" w:hAnsi="Arial" w:cs="Arial"/>
        </w:rPr>
      </w:pPr>
      <w:r w:rsidRPr="00F87F94">
        <w:rPr>
          <w:rFonts w:ascii="Arial" w:hAnsi="Arial" w:cs="Arial"/>
        </w:rPr>
        <w:t>Alle respondenten is gevraagd om TromboseZorg Dichtbij</w:t>
      </w:r>
      <w:r w:rsidR="005364D6" w:rsidRPr="00F87F94">
        <w:rPr>
          <w:rFonts w:ascii="Arial" w:hAnsi="Arial" w:cs="Arial"/>
        </w:rPr>
        <w:t xml:space="preserve"> een rapportcijfer te geven voor de overgang naar Tropaz.</w:t>
      </w:r>
      <w:r w:rsidR="009B725F" w:rsidRPr="00F87F94">
        <w:rPr>
          <w:rFonts w:ascii="Arial" w:hAnsi="Arial" w:cs="Arial"/>
        </w:rPr>
        <w:t xml:space="preserve"> </w:t>
      </w:r>
      <w:r w:rsidRPr="00F87F94">
        <w:rPr>
          <w:rFonts w:ascii="Arial" w:hAnsi="Arial" w:cs="Arial"/>
        </w:rPr>
        <w:t xml:space="preserve"> </w:t>
      </w:r>
      <w:r w:rsidR="00D56551" w:rsidRPr="00F87F94">
        <w:rPr>
          <w:rFonts w:ascii="Arial" w:hAnsi="Arial" w:cs="Arial"/>
        </w:rPr>
        <w:t>Dit resulteert in een gemiddelde score van</w:t>
      </w:r>
      <w:r w:rsidR="00822B60" w:rsidRPr="00F87F94">
        <w:rPr>
          <w:rFonts w:ascii="Arial" w:hAnsi="Arial" w:cs="Arial"/>
        </w:rPr>
        <w:t xml:space="preserve"> 7,5 voor de overgang van </w:t>
      </w:r>
      <w:r w:rsidR="00320273">
        <w:rPr>
          <w:rFonts w:ascii="Arial" w:hAnsi="Arial" w:cs="Arial"/>
        </w:rPr>
        <w:t>P</w:t>
      </w:r>
      <w:r w:rsidR="00822B60" w:rsidRPr="00F87F94">
        <w:rPr>
          <w:rFonts w:ascii="Arial" w:hAnsi="Arial" w:cs="Arial"/>
        </w:rPr>
        <w:t xml:space="preserve">ortavita naar Trodis. </w:t>
      </w:r>
    </w:p>
    <w:p w14:paraId="438DA295" w14:textId="0531E8C2" w:rsidR="0005397C" w:rsidRPr="00F87F94" w:rsidRDefault="00822B60">
      <w:pPr>
        <w:rPr>
          <w:rFonts w:ascii="Arial" w:hAnsi="Arial" w:cs="Arial"/>
        </w:rPr>
      </w:pPr>
      <w:r w:rsidRPr="00F87F94">
        <w:rPr>
          <w:rFonts w:ascii="Arial" w:hAnsi="Arial" w:cs="Arial"/>
          <w:noProof/>
        </w:rPr>
        <w:drawing>
          <wp:inline distT="0" distB="0" distL="0" distR="0" wp14:anchorId="3389CDFB" wp14:editId="68129C42">
            <wp:extent cx="4933950" cy="2023181"/>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5617" cy="2027965"/>
                    </a:xfrm>
                    <a:prstGeom prst="rect">
                      <a:avLst/>
                    </a:prstGeom>
                  </pic:spPr>
                </pic:pic>
              </a:graphicData>
            </a:graphic>
          </wp:inline>
        </w:drawing>
      </w:r>
    </w:p>
    <w:p w14:paraId="6D675EC8" w14:textId="53349C0A" w:rsidR="000F6358" w:rsidRPr="00F87F94" w:rsidRDefault="000766CA">
      <w:pPr>
        <w:rPr>
          <w:rFonts w:ascii="Arial" w:hAnsi="Arial" w:cs="Arial"/>
          <w:b/>
          <w:bCs/>
        </w:rPr>
      </w:pPr>
      <w:r w:rsidRPr="00F87F94">
        <w:rPr>
          <w:rFonts w:ascii="Arial" w:hAnsi="Arial" w:cs="Arial"/>
          <w:b/>
          <w:bCs/>
        </w:rPr>
        <w:t xml:space="preserve">Suggesties </w:t>
      </w:r>
    </w:p>
    <w:p w14:paraId="30EF8947" w14:textId="1FC1D056" w:rsidR="000F6358" w:rsidRPr="00F87F94" w:rsidRDefault="00B9416F">
      <w:pPr>
        <w:rPr>
          <w:rFonts w:ascii="Arial" w:hAnsi="Arial" w:cs="Arial"/>
        </w:rPr>
      </w:pPr>
      <w:r w:rsidRPr="00F87F94">
        <w:rPr>
          <w:rFonts w:ascii="Arial" w:hAnsi="Arial" w:cs="Arial"/>
        </w:rPr>
        <w:t>Op de vraag om suggesties van de patiënten zijn vele interessante reacties gekomen. Hieronder volgt een kleine greep uit de tips</w:t>
      </w:r>
      <w:r w:rsidR="00113AF2" w:rsidRPr="00F87F94">
        <w:rPr>
          <w:rFonts w:ascii="Arial" w:hAnsi="Arial" w:cs="Arial"/>
        </w:rPr>
        <w:t>/opmerkingen</w:t>
      </w:r>
      <w:r w:rsidRPr="00F87F94">
        <w:rPr>
          <w:rFonts w:ascii="Arial" w:hAnsi="Arial" w:cs="Arial"/>
        </w:rPr>
        <w:t xml:space="preserve"> die wij hebben ontvangen en mee zullen nemen in toekomstige projecten:</w:t>
      </w:r>
    </w:p>
    <w:p w14:paraId="2AFC5DB1" w14:textId="5EAE55E9" w:rsidR="00B9416F" w:rsidRPr="00F87F94" w:rsidRDefault="0023240C" w:rsidP="0023240C">
      <w:pPr>
        <w:pStyle w:val="Lijstalinea"/>
        <w:numPr>
          <w:ilvl w:val="0"/>
          <w:numId w:val="1"/>
        </w:numPr>
        <w:rPr>
          <w:rFonts w:ascii="Arial" w:hAnsi="Arial" w:cs="Arial"/>
        </w:rPr>
      </w:pPr>
      <w:r w:rsidRPr="00F87F94">
        <w:rPr>
          <w:rFonts w:ascii="Arial" w:hAnsi="Arial" w:cs="Arial"/>
        </w:rPr>
        <w:t xml:space="preserve">Een fysiek uitlegmoment mogelijk maken </w:t>
      </w:r>
    </w:p>
    <w:p w14:paraId="0955D62C" w14:textId="41B40A5C" w:rsidR="0023240C" w:rsidRPr="00F87F94" w:rsidRDefault="0098227A" w:rsidP="0023240C">
      <w:pPr>
        <w:pStyle w:val="Lijstalinea"/>
        <w:numPr>
          <w:ilvl w:val="0"/>
          <w:numId w:val="1"/>
        </w:numPr>
        <w:rPr>
          <w:rFonts w:ascii="Arial" w:hAnsi="Arial" w:cs="Arial"/>
        </w:rPr>
      </w:pPr>
      <w:r w:rsidRPr="00F87F94">
        <w:rPr>
          <w:rFonts w:ascii="Arial" w:hAnsi="Arial" w:cs="Arial"/>
        </w:rPr>
        <w:t xml:space="preserve">De vooraankondiging was wel erg vroeg </w:t>
      </w:r>
    </w:p>
    <w:p w14:paraId="57EF6DE6" w14:textId="704BE394" w:rsidR="001E7F5D" w:rsidRPr="00F87F94" w:rsidRDefault="001E7F5D" w:rsidP="0023240C">
      <w:pPr>
        <w:pStyle w:val="Lijstalinea"/>
        <w:numPr>
          <w:ilvl w:val="0"/>
          <w:numId w:val="1"/>
        </w:numPr>
        <w:rPr>
          <w:rFonts w:ascii="Arial" w:hAnsi="Arial" w:cs="Arial"/>
        </w:rPr>
      </w:pPr>
      <w:r w:rsidRPr="00F87F94">
        <w:rPr>
          <w:rFonts w:ascii="Arial" w:hAnsi="Arial" w:cs="Arial"/>
        </w:rPr>
        <w:t xml:space="preserve">Telefonische bereikbaarheid in het weekend </w:t>
      </w:r>
    </w:p>
    <w:p w14:paraId="3AB1BF6F" w14:textId="7296909B" w:rsidR="001E7F5D" w:rsidRPr="00F87F94" w:rsidRDefault="004B49CF" w:rsidP="0023240C">
      <w:pPr>
        <w:pStyle w:val="Lijstalinea"/>
        <w:numPr>
          <w:ilvl w:val="0"/>
          <w:numId w:val="1"/>
        </w:numPr>
        <w:rPr>
          <w:rFonts w:ascii="Arial" w:hAnsi="Arial" w:cs="Arial"/>
        </w:rPr>
      </w:pPr>
      <w:r w:rsidRPr="00F87F94">
        <w:rPr>
          <w:rFonts w:ascii="Arial" w:hAnsi="Arial" w:cs="Arial"/>
        </w:rPr>
        <w:t xml:space="preserve">Bereikbaarheid was niet altijd goed </w:t>
      </w:r>
    </w:p>
    <w:p w14:paraId="67E85B49" w14:textId="66A233BE" w:rsidR="004B49CF" w:rsidRPr="00F87F94" w:rsidRDefault="006B28A4" w:rsidP="0023240C">
      <w:pPr>
        <w:pStyle w:val="Lijstalinea"/>
        <w:numPr>
          <w:ilvl w:val="0"/>
          <w:numId w:val="1"/>
        </w:numPr>
        <w:rPr>
          <w:rFonts w:ascii="Arial" w:hAnsi="Arial" w:cs="Arial"/>
        </w:rPr>
      </w:pPr>
      <w:r w:rsidRPr="00F87F94">
        <w:rPr>
          <w:rFonts w:ascii="Arial" w:hAnsi="Arial" w:cs="Arial"/>
        </w:rPr>
        <w:t xml:space="preserve">Deze </w:t>
      </w:r>
      <w:r w:rsidR="008F5970" w:rsidRPr="00F87F94">
        <w:rPr>
          <w:rFonts w:ascii="Arial" w:hAnsi="Arial" w:cs="Arial"/>
        </w:rPr>
        <w:t>enquête</w:t>
      </w:r>
      <w:r w:rsidRPr="00F87F94">
        <w:rPr>
          <w:rFonts w:ascii="Arial" w:hAnsi="Arial" w:cs="Arial"/>
        </w:rPr>
        <w:t xml:space="preserve"> had eerder moeten worden verstuurd </w:t>
      </w:r>
    </w:p>
    <w:p w14:paraId="7BD671E7" w14:textId="2EBC50CA" w:rsidR="006B28A4" w:rsidRPr="00F87F94" w:rsidRDefault="004B09A0" w:rsidP="0023240C">
      <w:pPr>
        <w:pStyle w:val="Lijstalinea"/>
        <w:numPr>
          <w:ilvl w:val="0"/>
          <w:numId w:val="1"/>
        </w:numPr>
        <w:rPr>
          <w:rFonts w:ascii="Arial" w:hAnsi="Arial" w:cs="Arial"/>
        </w:rPr>
      </w:pPr>
      <w:r w:rsidRPr="00F87F94">
        <w:rPr>
          <w:rFonts w:ascii="Arial" w:hAnsi="Arial" w:cs="Arial"/>
        </w:rPr>
        <w:t xml:space="preserve">Liefst zo weinig mogelijk veranderen, dit is voor ouderen moeilijk </w:t>
      </w:r>
    </w:p>
    <w:p w14:paraId="1E9A778D" w14:textId="0CDBCA7A" w:rsidR="00113AF2" w:rsidRPr="00F87F94" w:rsidRDefault="00113AF2" w:rsidP="0023240C">
      <w:pPr>
        <w:pStyle w:val="Lijstalinea"/>
        <w:numPr>
          <w:ilvl w:val="0"/>
          <w:numId w:val="1"/>
        </w:numPr>
        <w:rPr>
          <w:rFonts w:ascii="Arial" w:hAnsi="Arial" w:cs="Arial"/>
        </w:rPr>
      </w:pPr>
      <w:r w:rsidRPr="00F87F94">
        <w:rPr>
          <w:rFonts w:ascii="Arial" w:hAnsi="Arial" w:cs="Arial"/>
        </w:rPr>
        <w:t>Betere uitleg waar wat te vinden is</w:t>
      </w:r>
    </w:p>
    <w:p w14:paraId="04446D91" w14:textId="77777777" w:rsidR="000766CA" w:rsidRPr="00F87F94" w:rsidRDefault="000766CA" w:rsidP="000766CA">
      <w:pPr>
        <w:rPr>
          <w:rFonts w:ascii="Arial" w:hAnsi="Arial" w:cs="Arial"/>
        </w:rPr>
      </w:pPr>
    </w:p>
    <w:p w14:paraId="44275177" w14:textId="10F22C01" w:rsidR="000766CA" w:rsidRPr="00F87F94" w:rsidRDefault="000766CA" w:rsidP="000766CA">
      <w:pPr>
        <w:rPr>
          <w:rFonts w:ascii="Arial" w:hAnsi="Arial" w:cs="Arial"/>
          <w:b/>
          <w:bCs/>
        </w:rPr>
      </w:pPr>
      <w:r w:rsidRPr="00F87F94">
        <w:rPr>
          <w:rFonts w:ascii="Arial" w:hAnsi="Arial" w:cs="Arial"/>
          <w:b/>
          <w:bCs/>
        </w:rPr>
        <w:t>Conclusie</w:t>
      </w:r>
    </w:p>
    <w:p w14:paraId="5F1308C7" w14:textId="77137CB8" w:rsidR="00941537" w:rsidRPr="00F87F94" w:rsidRDefault="00880C70" w:rsidP="000766CA">
      <w:pPr>
        <w:rPr>
          <w:rFonts w:ascii="Arial" w:hAnsi="Arial" w:cs="Arial"/>
        </w:rPr>
      </w:pPr>
      <w:r w:rsidRPr="00F87F94">
        <w:rPr>
          <w:rFonts w:ascii="Arial" w:hAnsi="Arial" w:cs="Arial"/>
        </w:rPr>
        <w:t>De migratie naar Trodis is een groot</w:t>
      </w:r>
      <w:r w:rsidR="003B572E" w:rsidRPr="00F87F94">
        <w:rPr>
          <w:rFonts w:ascii="Arial" w:hAnsi="Arial" w:cs="Arial"/>
        </w:rPr>
        <w:t xml:space="preserve"> en belangrijk</w:t>
      </w:r>
      <w:r w:rsidRPr="00F87F94">
        <w:rPr>
          <w:rFonts w:ascii="Arial" w:hAnsi="Arial" w:cs="Arial"/>
        </w:rPr>
        <w:t xml:space="preserve"> project geweest voor TromboseZorg Dichtbij</w:t>
      </w:r>
      <w:r w:rsidR="003B572E" w:rsidRPr="00F87F94">
        <w:rPr>
          <w:rFonts w:ascii="Arial" w:hAnsi="Arial" w:cs="Arial"/>
        </w:rPr>
        <w:t xml:space="preserve"> in 2022</w:t>
      </w:r>
      <w:r w:rsidRPr="00F87F94">
        <w:rPr>
          <w:rFonts w:ascii="Arial" w:hAnsi="Arial" w:cs="Arial"/>
        </w:rPr>
        <w:t xml:space="preserve">. </w:t>
      </w:r>
      <w:r w:rsidR="00941537" w:rsidRPr="00F87F94">
        <w:rPr>
          <w:rFonts w:ascii="Arial" w:hAnsi="Arial" w:cs="Arial"/>
        </w:rPr>
        <w:t>Dit betrof het overzetten van de data,</w:t>
      </w:r>
      <w:r w:rsidR="004110AE" w:rsidRPr="00F87F94">
        <w:rPr>
          <w:rFonts w:ascii="Arial" w:hAnsi="Arial" w:cs="Arial"/>
        </w:rPr>
        <w:t xml:space="preserve"> validaties,</w:t>
      </w:r>
      <w:r w:rsidR="00941537" w:rsidRPr="00F87F94">
        <w:rPr>
          <w:rFonts w:ascii="Arial" w:hAnsi="Arial" w:cs="Arial"/>
        </w:rPr>
        <w:t xml:space="preserve"> het inwerken van medewerkers</w:t>
      </w:r>
      <w:r w:rsidR="004110AE" w:rsidRPr="00F87F94">
        <w:rPr>
          <w:rFonts w:ascii="Arial" w:hAnsi="Arial" w:cs="Arial"/>
        </w:rPr>
        <w:t xml:space="preserve"> met een nieuw systeem </w:t>
      </w:r>
      <w:r w:rsidR="00941537" w:rsidRPr="00F87F94">
        <w:rPr>
          <w:rFonts w:ascii="Arial" w:hAnsi="Arial" w:cs="Arial"/>
        </w:rPr>
        <w:t xml:space="preserve">en het </w:t>
      </w:r>
      <w:r w:rsidR="00490173" w:rsidRPr="00F87F94">
        <w:rPr>
          <w:rFonts w:ascii="Arial" w:hAnsi="Arial" w:cs="Arial"/>
        </w:rPr>
        <w:t xml:space="preserve">overzetten van de zelfcontrole patiënten. Het overzetten van de controlepatiënten was een belangrijk onderdeel van dit project. </w:t>
      </w:r>
      <w:r w:rsidR="00420096" w:rsidRPr="00F87F94">
        <w:rPr>
          <w:rFonts w:ascii="Arial" w:hAnsi="Arial" w:cs="Arial"/>
        </w:rPr>
        <w:t>De uitkomst van dit onderzoek, is voor TromboseZorg dan</w:t>
      </w:r>
      <w:r w:rsidR="00577456" w:rsidRPr="00F87F94">
        <w:rPr>
          <w:rFonts w:ascii="Arial" w:hAnsi="Arial" w:cs="Arial"/>
        </w:rPr>
        <w:t xml:space="preserve"> ook een mooie </w:t>
      </w:r>
      <w:r w:rsidR="003B572E" w:rsidRPr="00F87F94">
        <w:rPr>
          <w:rFonts w:ascii="Arial" w:hAnsi="Arial" w:cs="Arial"/>
        </w:rPr>
        <w:t xml:space="preserve">afsluiting van dit project met een gemiddelde score van 7,5. </w:t>
      </w:r>
    </w:p>
    <w:p w14:paraId="0213EE3C" w14:textId="0A0BBCAE" w:rsidR="00AD29B3" w:rsidRPr="00F87F94" w:rsidRDefault="00AD29B3" w:rsidP="000766CA">
      <w:pPr>
        <w:rPr>
          <w:rFonts w:ascii="Arial" w:hAnsi="Arial" w:cs="Arial"/>
        </w:rPr>
      </w:pPr>
      <w:r w:rsidRPr="00F87F94">
        <w:rPr>
          <w:rFonts w:ascii="Arial" w:hAnsi="Arial" w:cs="Arial"/>
        </w:rPr>
        <w:t xml:space="preserve">Het blijft altijd goed om te kijken naar verbeterpunten voor toekomstige projecten. </w:t>
      </w:r>
      <w:r w:rsidR="00295E4D" w:rsidRPr="00F87F94">
        <w:rPr>
          <w:rFonts w:ascii="Arial" w:hAnsi="Arial" w:cs="Arial"/>
        </w:rPr>
        <w:t xml:space="preserve">Het omzetten naar Tropaz is bij 94% van de gebruikers </w:t>
      </w:r>
      <w:r w:rsidR="005109E5" w:rsidRPr="00F87F94">
        <w:rPr>
          <w:rFonts w:ascii="Arial" w:hAnsi="Arial" w:cs="Arial"/>
        </w:rPr>
        <w:t xml:space="preserve">direct </w:t>
      </w:r>
      <w:r w:rsidR="00295E4D" w:rsidRPr="00F87F94">
        <w:rPr>
          <w:rFonts w:ascii="Arial" w:hAnsi="Arial" w:cs="Arial"/>
        </w:rPr>
        <w:t xml:space="preserve">gelukt aan de hand van de handleiding </w:t>
      </w:r>
      <w:r w:rsidR="00334168" w:rsidRPr="00F87F94">
        <w:rPr>
          <w:rFonts w:ascii="Arial" w:hAnsi="Arial" w:cs="Arial"/>
        </w:rPr>
        <w:t xml:space="preserve"> </w:t>
      </w:r>
      <w:r w:rsidR="00295E4D" w:rsidRPr="00F87F94">
        <w:rPr>
          <w:rFonts w:ascii="Arial" w:hAnsi="Arial" w:cs="Arial"/>
        </w:rPr>
        <w:t>of met een beetje ondersteuning van de Helpdesk van Asolutions. Desondanks</w:t>
      </w:r>
      <w:r w:rsidR="00FA23D5" w:rsidRPr="00F87F94">
        <w:rPr>
          <w:rFonts w:ascii="Arial" w:hAnsi="Arial" w:cs="Arial"/>
        </w:rPr>
        <w:t xml:space="preserve">, </w:t>
      </w:r>
      <w:r w:rsidR="00BC69DF" w:rsidRPr="00F87F94">
        <w:rPr>
          <w:rFonts w:ascii="Arial" w:hAnsi="Arial" w:cs="Arial"/>
        </w:rPr>
        <w:t xml:space="preserve">was het </w:t>
      </w:r>
      <w:r w:rsidR="00FA23D5" w:rsidRPr="00F87F94">
        <w:rPr>
          <w:rFonts w:ascii="Arial" w:hAnsi="Arial" w:cs="Arial"/>
        </w:rPr>
        <w:t>o</w:t>
      </w:r>
      <w:r w:rsidRPr="00F87F94">
        <w:rPr>
          <w:rFonts w:ascii="Arial" w:hAnsi="Arial" w:cs="Arial"/>
        </w:rPr>
        <w:t>pvallend dat veel mensen toch graag de mogelijkheid hadden gehad voor fysieke uitleg of contact.</w:t>
      </w:r>
      <w:r w:rsidR="00FA23D5" w:rsidRPr="00F87F94">
        <w:rPr>
          <w:rFonts w:ascii="Arial" w:hAnsi="Arial" w:cs="Arial"/>
        </w:rPr>
        <w:t xml:space="preserve"> </w:t>
      </w:r>
      <w:r w:rsidR="003A4693" w:rsidRPr="00F87F94">
        <w:rPr>
          <w:rFonts w:ascii="Arial" w:hAnsi="Arial" w:cs="Arial"/>
        </w:rPr>
        <w:t>Tijdens de overgang waren er door COVID nog weinig fysieke bijeenkomsten</w:t>
      </w:r>
      <w:r w:rsidR="00D813E7" w:rsidRPr="00F87F94">
        <w:rPr>
          <w:rFonts w:ascii="Arial" w:hAnsi="Arial" w:cs="Arial"/>
        </w:rPr>
        <w:t xml:space="preserve"> en is dit daardoor niet gepland. I</w:t>
      </w:r>
      <w:r w:rsidR="007D0B5A" w:rsidRPr="00F87F94">
        <w:rPr>
          <w:rFonts w:ascii="Arial" w:hAnsi="Arial" w:cs="Arial"/>
        </w:rPr>
        <w:t xml:space="preserve">n de toekomst is dit bij een nieuw project </w:t>
      </w:r>
      <w:r w:rsidR="007341BB" w:rsidRPr="00F87F94">
        <w:rPr>
          <w:rFonts w:ascii="Arial" w:hAnsi="Arial" w:cs="Arial"/>
        </w:rPr>
        <w:t xml:space="preserve">dan ook </w:t>
      </w:r>
      <w:r w:rsidR="007D0B5A" w:rsidRPr="00F87F94">
        <w:rPr>
          <w:rFonts w:ascii="Arial" w:hAnsi="Arial" w:cs="Arial"/>
        </w:rPr>
        <w:t xml:space="preserve">goed te realiseren. </w:t>
      </w:r>
      <w:r w:rsidR="00984DAA" w:rsidRPr="00F87F94">
        <w:rPr>
          <w:rFonts w:ascii="Arial" w:hAnsi="Arial" w:cs="Arial"/>
        </w:rPr>
        <w:t xml:space="preserve"> Ook kwam de opmerking dat oudere mensen verandering niet fijn vinden vaak naar voren. Dit is zeer begrijpelijk vanuit de gebruikerskant. Op dit moment is TromboseZorg Dichtbij niet voornemens nog aanpassingen te doen aan het soort software, maar mocht dit in de toekomst weer ter sprake komen, dan zal dit meegenomen worden in de besluitvorming. </w:t>
      </w:r>
    </w:p>
    <w:p w14:paraId="76116C5F" w14:textId="40972F7D" w:rsidR="007C7935" w:rsidRPr="00F87F94" w:rsidRDefault="00905DA8" w:rsidP="000766CA">
      <w:pPr>
        <w:rPr>
          <w:rFonts w:ascii="Arial" w:hAnsi="Arial" w:cs="Arial"/>
        </w:rPr>
      </w:pPr>
      <w:r w:rsidRPr="00F87F94">
        <w:rPr>
          <w:rFonts w:ascii="Arial" w:hAnsi="Arial" w:cs="Arial"/>
        </w:rPr>
        <w:t xml:space="preserve">Tot slot was er nog de nuttige opmerking dat de </w:t>
      </w:r>
      <w:r w:rsidR="008F5970" w:rsidRPr="00F87F94">
        <w:rPr>
          <w:rFonts w:ascii="Arial" w:hAnsi="Arial" w:cs="Arial"/>
        </w:rPr>
        <w:t>enquête</w:t>
      </w:r>
      <w:r w:rsidRPr="00F87F94">
        <w:rPr>
          <w:rFonts w:ascii="Arial" w:hAnsi="Arial" w:cs="Arial"/>
        </w:rPr>
        <w:t xml:space="preserve"> sneller na de overgang verstuurd had moeten worden</w:t>
      </w:r>
      <w:r w:rsidR="007C7935" w:rsidRPr="00F87F94">
        <w:rPr>
          <w:rFonts w:ascii="Arial" w:hAnsi="Arial" w:cs="Arial"/>
        </w:rPr>
        <w:t xml:space="preserve">. Dit zullen we bij volgende </w:t>
      </w:r>
      <w:r w:rsidR="008F5970" w:rsidRPr="00F87F94">
        <w:rPr>
          <w:rFonts w:ascii="Arial" w:hAnsi="Arial" w:cs="Arial"/>
        </w:rPr>
        <w:t>enquête</w:t>
      </w:r>
      <w:r w:rsidR="007C7935" w:rsidRPr="00F87F94">
        <w:rPr>
          <w:rFonts w:ascii="Arial" w:hAnsi="Arial" w:cs="Arial"/>
        </w:rPr>
        <w:t xml:space="preserve">s meenemen. </w:t>
      </w:r>
    </w:p>
    <w:p w14:paraId="718D909A" w14:textId="0CD743CD" w:rsidR="00880C70" w:rsidRPr="00F87F94" w:rsidRDefault="00880C70" w:rsidP="00880C70">
      <w:pPr>
        <w:rPr>
          <w:rFonts w:ascii="Arial" w:hAnsi="Arial" w:cs="Arial"/>
        </w:rPr>
      </w:pPr>
      <w:r w:rsidRPr="00F87F94">
        <w:rPr>
          <w:rFonts w:ascii="Arial" w:hAnsi="Arial" w:cs="Arial"/>
        </w:rPr>
        <w:t>Al met al kan gesteld worden dat met een gemiddelde score van 7,5 de overgang van Portavita naar Trodis door TromboseZorg Dichtbij een ruime voldoende ontvangt van de gebruiker. Dit lijkt te komen door de goede voorbereiding, zoals het goed informeren van de gebruiker voorafgaand aan het project</w:t>
      </w:r>
      <w:r w:rsidR="004270E6" w:rsidRPr="00F87F94">
        <w:rPr>
          <w:rFonts w:ascii="Arial" w:hAnsi="Arial" w:cs="Arial"/>
        </w:rPr>
        <w:t xml:space="preserve"> </w:t>
      </w:r>
      <w:r w:rsidR="008C71C3" w:rsidRPr="00F87F94">
        <w:rPr>
          <w:rFonts w:ascii="Arial" w:hAnsi="Arial" w:cs="Arial"/>
        </w:rPr>
        <w:t xml:space="preserve">een duidelijke handleiding, </w:t>
      </w:r>
      <w:r w:rsidRPr="00F87F94">
        <w:rPr>
          <w:rFonts w:ascii="Arial" w:hAnsi="Arial" w:cs="Arial"/>
        </w:rPr>
        <w:t xml:space="preserve">maar ook dat er een team telefonisch klaarstond voor vragen. </w:t>
      </w:r>
      <w:r w:rsidR="00330E02" w:rsidRPr="00F87F94">
        <w:rPr>
          <w:rFonts w:ascii="Arial" w:hAnsi="Arial" w:cs="Arial"/>
        </w:rPr>
        <w:t>We zijn trots op dit resultaat!</w:t>
      </w:r>
    </w:p>
    <w:p w14:paraId="162A687D" w14:textId="77777777" w:rsidR="007C7935" w:rsidRPr="00F87F94" w:rsidRDefault="007C7935" w:rsidP="000766CA">
      <w:pPr>
        <w:rPr>
          <w:rFonts w:ascii="Arial" w:hAnsi="Arial" w:cs="Arial"/>
        </w:rPr>
      </w:pPr>
    </w:p>
    <w:sectPr w:rsidR="007C7935" w:rsidRPr="00F87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16DDB"/>
    <w:multiLevelType w:val="hybridMultilevel"/>
    <w:tmpl w:val="81B0AA46"/>
    <w:lvl w:ilvl="0" w:tplc="B906BFD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294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63"/>
    <w:rsid w:val="000226B1"/>
    <w:rsid w:val="00042CBA"/>
    <w:rsid w:val="0005397C"/>
    <w:rsid w:val="00070EFD"/>
    <w:rsid w:val="000766CA"/>
    <w:rsid w:val="000852B2"/>
    <w:rsid w:val="00090682"/>
    <w:rsid w:val="000B44CA"/>
    <w:rsid w:val="000E2194"/>
    <w:rsid w:val="000F4B4F"/>
    <w:rsid w:val="000F6358"/>
    <w:rsid w:val="00113AF2"/>
    <w:rsid w:val="0018438F"/>
    <w:rsid w:val="00185E9C"/>
    <w:rsid w:val="001A0EAF"/>
    <w:rsid w:val="001A6BBC"/>
    <w:rsid w:val="001B3234"/>
    <w:rsid w:val="001C0063"/>
    <w:rsid w:val="001E7F5D"/>
    <w:rsid w:val="0023240C"/>
    <w:rsid w:val="00234384"/>
    <w:rsid w:val="0026280F"/>
    <w:rsid w:val="00277F6A"/>
    <w:rsid w:val="002920A0"/>
    <w:rsid w:val="00293CA3"/>
    <w:rsid w:val="00295E4D"/>
    <w:rsid w:val="002C3357"/>
    <w:rsid w:val="002E07A0"/>
    <w:rsid w:val="002E3F1D"/>
    <w:rsid w:val="00320273"/>
    <w:rsid w:val="00330E02"/>
    <w:rsid w:val="00334168"/>
    <w:rsid w:val="00352680"/>
    <w:rsid w:val="00355246"/>
    <w:rsid w:val="003753A5"/>
    <w:rsid w:val="003A4693"/>
    <w:rsid w:val="003B572E"/>
    <w:rsid w:val="003F19DC"/>
    <w:rsid w:val="0040352F"/>
    <w:rsid w:val="004110AE"/>
    <w:rsid w:val="00420096"/>
    <w:rsid w:val="004270E6"/>
    <w:rsid w:val="00441A43"/>
    <w:rsid w:val="00490173"/>
    <w:rsid w:val="004B09A0"/>
    <w:rsid w:val="004B49CF"/>
    <w:rsid w:val="004E1CCF"/>
    <w:rsid w:val="004E43D1"/>
    <w:rsid w:val="005109E5"/>
    <w:rsid w:val="005236C7"/>
    <w:rsid w:val="005364D6"/>
    <w:rsid w:val="00577456"/>
    <w:rsid w:val="005D2BA8"/>
    <w:rsid w:val="00631AF3"/>
    <w:rsid w:val="006B28A4"/>
    <w:rsid w:val="00704B4E"/>
    <w:rsid w:val="00730E43"/>
    <w:rsid w:val="007341BB"/>
    <w:rsid w:val="007764AA"/>
    <w:rsid w:val="00790443"/>
    <w:rsid w:val="007C7935"/>
    <w:rsid w:val="007D0B5A"/>
    <w:rsid w:val="007D5760"/>
    <w:rsid w:val="007F4981"/>
    <w:rsid w:val="008074DE"/>
    <w:rsid w:val="00822B60"/>
    <w:rsid w:val="008463BE"/>
    <w:rsid w:val="00861666"/>
    <w:rsid w:val="00880C70"/>
    <w:rsid w:val="0088589F"/>
    <w:rsid w:val="008C71C3"/>
    <w:rsid w:val="008F24BB"/>
    <w:rsid w:val="008F3F3D"/>
    <w:rsid w:val="008F5970"/>
    <w:rsid w:val="00904BD6"/>
    <w:rsid w:val="00905DA8"/>
    <w:rsid w:val="00923CDA"/>
    <w:rsid w:val="00941537"/>
    <w:rsid w:val="0098227A"/>
    <w:rsid w:val="00984DAA"/>
    <w:rsid w:val="009B725F"/>
    <w:rsid w:val="009F3A70"/>
    <w:rsid w:val="00A32554"/>
    <w:rsid w:val="00A4215E"/>
    <w:rsid w:val="00A55678"/>
    <w:rsid w:val="00A763DA"/>
    <w:rsid w:val="00A76C54"/>
    <w:rsid w:val="00A91D71"/>
    <w:rsid w:val="00AB3D21"/>
    <w:rsid w:val="00AD29B3"/>
    <w:rsid w:val="00AE4339"/>
    <w:rsid w:val="00B651B3"/>
    <w:rsid w:val="00B9416F"/>
    <w:rsid w:val="00BC4342"/>
    <w:rsid w:val="00BC69DF"/>
    <w:rsid w:val="00C10636"/>
    <w:rsid w:val="00C45F62"/>
    <w:rsid w:val="00C639F9"/>
    <w:rsid w:val="00C7291F"/>
    <w:rsid w:val="00C911A8"/>
    <w:rsid w:val="00CA58B2"/>
    <w:rsid w:val="00D05EF7"/>
    <w:rsid w:val="00D06016"/>
    <w:rsid w:val="00D22D52"/>
    <w:rsid w:val="00D56551"/>
    <w:rsid w:val="00D57378"/>
    <w:rsid w:val="00D71003"/>
    <w:rsid w:val="00D813E7"/>
    <w:rsid w:val="00D855EF"/>
    <w:rsid w:val="00E06EF7"/>
    <w:rsid w:val="00E12A8B"/>
    <w:rsid w:val="00E603A6"/>
    <w:rsid w:val="00EC7D4E"/>
    <w:rsid w:val="00EC7F62"/>
    <w:rsid w:val="00EE3A72"/>
    <w:rsid w:val="00F714BC"/>
    <w:rsid w:val="00F87F94"/>
    <w:rsid w:val="00FA23D5"/>
    <w:rsid w:val="00FE5080"/>
    <w:rsid w:val="00FF6B3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C664"/>
  <w15:chartTrackingRefBased/>
  <w15:docId w15:val="{D1E1986B-4D1A-4D03-B143-0744D441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3240C"/>
    <w:pPr>
      <w:ind w:left="720"/>
      <w:contextualSpacing/>
    </w:pPr>
  </w:style>
  <w:style w:type="paragraph" w:styleId="Revisie">
    <w:name w:val="Revision"/>
    <w:hidden/>
    <w:uiPriority w:val="99"/>
    <w:semiHidden/>
    <w:rsid w:val="001B3234"/>
    <w:pPr>
      <w:spacing w:after="0" w:line="240" w:lineRule="auto"/>
    </w:pPr>
  </w:style>
  <w:style w:type="character" w:styleId="Verwijzingopmerking">
    <w:name w:val="annotation reference"/>
    <w:basedOn w:val="Standaardalinea-lettertype"/>
    <w:uiPriority w:val="99"/>
    <w:semiHidden/>
    <w:unhideWhenUsed/>
    <w:rsid w:val="001B3234"/>
    <w:rPr>
      <w:sz w:val="16"/>
      <w:szCs w:val="16"/>
    </w:rPr>
  </w:style>
  <w:style w:type="paragraph" w:styleId="Tekstopmerking">
    <w:name w:val="annotation text"/>
    <w:basedOn w:val="Standaard"/>
    <w:link w:val="TekstopmerkingChar"/>
    <w:uiPriority w:val="99"/>
    <w:unhideWhenUsed/>
    <w:rsid w:val="001B3234"/>
    <w:pPr>
      <w:spacing w:line="240" w:lineRule="auto"/>
    </w:pPr>
    <w:rPr>
      <w:sz w:val="20"/>
      <w:szCs w:val="20"/>
    </w:rPr>
  </w:style>
  <w:style w:type="character" w:customStyle="1" w:styleId="TekstopmerkingChar">
    <w:name w:val="Tekst opmerking Char"/>
    <w:basedOn w:val="Standaardalinea-lettertype"/>
    <w:link w:val="Tekstopmerking"/>
    <w:uiPriority w:val="99"/>
    <w:rsid w:val="001B3234"/>
    <w:rPr>
      <w:sz w:val="20"/>
      <w:szCs w:val="20"/>
    </w:rPr>
  </w:style>
  <w:style w:type="paragraph" w:styleId="Onderwerpvanopmerking">
    <w:name w:val="annotation subject"/>
    <w:basedOn w:val="Tekstopmerking"/>
    <w:next w:val="Tekstopmerking"/>
    <w:link w:val="OnderwerpvanopmerkingChar"/>
    <w:uiPriority w:val="99"/>
    <w:semiHidden/>
    <w:unhideWhenUsed/>
    <w:rsid w:val="001B3234"/>
    <w:rPr>
      <w:b/>
      <w:bCs/>
    </w:rPr>
  </w:style>
  <w:style w:type="character" w:customStyle="1" w:styleId="OnderwerpvanopmerkingChar">
    <w:name w:val="Onderwerp van opmerking Char"/>
    <w:basedOn w:val="TekstopmerkingChar"/>
    <w:link w:val="Onderwerpvanopmerking"/>
    <w:uiPriority w:val="99"/>
    <w:semiHidden/>
    <w:rsid w:val="001B3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474f6-a7b4-4b8d-b0db-2202abd1646f">
      <Terms xmlns="http://schemas.microsoft.com/office/infopath/2007/PartnerControls"/>
    </lcf76f155ced4ddcb4097134ff3c332f>
    <TaxCatchAll xmlns="87f18bfa-5ac0-4a4c-8f44-1e387a6bcc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F86EBFF97BF41874112A59C31F459" ma:contentTypeVersion="16" ma:contentTypeDescription="Een nieuw document maken." ma:contentTypeScope="" ma:versionID="1f6c4bbeda9b07a9225e39c315c090b6">
  <xsd:schema xmlns:xsd="http://www.w3.org/2001/XMLSchema" xmlns:xs="http://www.w3.org/2001/XMLSchema" xmlns:p="http://schemas.microsoft.com/office/2006/metadata/properties" xmlns:ns2="ca4474f6-a7b4-4b8d-b0db-2202abd1646f" xmlns:ns3="87f18bfa-5ac0-4a4c-8f44-1e387a6bcc88" targetNamespace="http://schemas.microsoft.com/office/2006/metadata/properties" ma:root="true" ma:fieldsID="ff75fa2fa9bb697e11a1f47b39cacaa4" ns2:_="" ns3:_="">
    <xsd:import namespace="ca4474f6-a7b4-4b8d-b0db-2202abd1646f"/>
    <xsd:import namespace="87f18bfa-5ac0-4a4c-8f44-1e387a6bcc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474f6-a7b4-4b8d-b0db-2202abd16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eec36b-23e6-4405-b5df-197b624b19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18bfa-5ac0-4a4c-8f44-1e387a6bcc8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4d975e-33ab-4438-8833-0ae6c87662f6}" ma:internalName="TaxCatchAll" ma:showField="CatchAllData" ma:web="87f18bfa-5ac0-4a4c-8f44-1e387a6b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03AB-77CF-49F2-BB57-720EA5867C25}">
  <ds:schemaRefs>
    <ds:schemaRef ds:uri="http://schemas.microsoft.com/office/2006/metadata/properties"/>
    <ds:schemaRef ds:uri="http://schemas.microsoft.com/office/infopath/2007/PartnerControls"/>
    <ds:schemaRef ds:uri="ca4474f6-a7b4-4b8d-b0db-2202abd1646f"/>
    <ds:schemaRef ds:uri="87f18bfa-5ac0-4a4c-8f44-1e387a6bcc88"/>
  </ds:schemaRefs>
</ds:datastoreItem>
</file>

<file path=customXml/itemProps2.xml><?xml version="1.0" encoding="utf-8"?>
<ds:datastoreItem xmlns:ds="http://schemas.openxmlformats.org/officeDocument/2006/customXml" ds:itemID="{BFC75E83-F40F-4AB3-B7FC-D3B27EE0F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474f6-a7b4-4b8d-b0db-2202abd1646f"/>
    <ds:schemaRef ds:uri="87f18bfa-5ac0-4a4c-8f44-1e387a6b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029D6-EDAB-41EB-BCA2-00B6FEC43BB1}">
  <ds:schemaRefs>
    <ds:schemaRef ds:uri="http://schemas.microsoft.com/sharepoint/v3/contenttype/forms"/>
  </ds:schemaRefs>
</ds:datastoreItem>
</file>

<file path=customXml/itemProps4.xml><?xml version="1.0" encoding="utf-8"?>
<ds:datastoreItem xmlns:ds="http://schemas.openxmlformats.org/officeDocument/2006/customXml" ds:itemID="{A7FD3E25-5829-45E2-9356-9FD042C7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4360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Elsemieke Spriensma</dc:creator>
  <cp:keywords/>
  <dc:description/>
  <cp:lastModifiedBy>Leonie van Wamel-Dreumel</cp:lastModifiedBy>
  <cp:revision>5</cp:revision>
  <dcterms:created xsi:type="dcterms:W3CDTF">2023-03-07T11:18:00Z</dcterms:created>
  <dcterms:modified xsi:type="dcterms:W3CDTF">2023-05-18T17:06:00Z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0x01010078AF86EBFF97BF41874112A59C31F459</vt:lpwstr>
  </property>
  <property fmtid="{D5CDD505-2E9C-101B-9397-08002B2CF9AE}" pid="3" name="MediaServiceImageTags">
    <vt:lpwstr/>
  </property>
</Properties>
</file>